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bookmarkStart w:id="0" w:name="_GoBack"/>
      <w:r w:rsidRPr="004736F6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4">
        <w:proofErr w:type="spellStart"/>
        <w:r w:rsidRPr="004736F6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4736F6">
        <w:rPr>
          <w:rFonts w:ascii="Tahoma" w:eastAsiaTheme="minorEastAsia" w:hAnsi="Tahoma" w:cs="Tahoma"/>
          <w:sz w:val="20"/>
          <w:lang w:eastAsia="ru-RU"/>
        </w:rPr>
        <w:br/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outlineLvl w:val="0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736F6" w:rsidRPr="004736F6" w:rsidTr="00B64E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  <w:r w:rsidRPr="004736F6">
              <w:rPr>
                <w:rFonts w:ascii="Calibri" w:eastAsiaTheme="minorEastAsia" w:hAnsi="Calibri" w:cs="Calibri"/>
                <w:lang w:eastAsia="ru-RU"/>
              </w:rPr>
              <w:t>19 августа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Theme="minorEastAsia" w:hAnsi="Calibri" w:cs="Calibri"/>
                <w:lang w:eastAsia="ru-RU"/>
              </w:rPr>
            </w:pPr>
            <w:r w:rsidRPr="004736F6">
              <w:rPr>
                <w:rFonts w:ascii="Calibri" w:eastAsiaTheme="minorEastAsia" w:hAnsi="Calibri" w:cs="Calibri"/>
                <w:lang w:eastAsia="ru-RU"/>
              </w:rPr>
              <w:t>N 480-УГ</w:t>
            </w:r>
          </w:p>
        </w:tc>
      </w:tr>
    </w:tbl>
    <w:p w:rsidR="004736F6" w:rsidRPr="004736F6" w:rsidRDefault="004736F6" w:rsidP="004736F6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УКАЗ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ГУБЕРНАТОРА СВЕРДЛОВСКОЙ ОБЛАСТИ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О ЕДИНОМ РЕГИОНАЛЬНОМ ИНТЕРНЕТ-ПОРТАЛЕ ДЛЯ РАЗМЕЩЕНИЯ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ПРОЕКТОВ НОРМАТИВНЫХ ПРАВОВЫХ АКТОВ СВЕРДЛОВСКОЙ ОБЛАСТИ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И МУНИЦИПАЛЬНЫХ НОРМАТИВНЫХ ПРАВОВЫХ АКТОВ В ЦЕЛЯХ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ИХ ОБЩЕСТВЕННОГО ОБСУЖДЕНИЯ И ПРОВЕДЕНИЯ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4736F6">
        <w:rPr>
          <w:rFonts w:ascii="Calibri" w:eastAsiaTheme="minorEastAsia" w:hAnsi="Calibri" w:cs="Calibri"/>
          <w:b/>
          <w:lang w:eastAsia="ru-RU"/>
        </w:rPr>
        <w:t>НЕЗАВИСИМОЙ АНТИКОРРУПЦИОННОЙ ЭКСПЕРТИЗЫ</w:t>
      </w:r>
    </w:p>
    <w:p w:rsidR="004736F6" w:rsidRPr="004736F6" w:rsidRDefault="004736F6" w:rsidP="004736F6">
      <w:pPr>
        <w:widowControl w:val="0"/>
        <w:autoSpaceDE w:val="0"/>
        <w:autoSpaceDN w:val="0"/>
        <w:spacing w:after="1" w:line="240" w:lineRule="auto"/>
        <w:rPr>
          <w:rFonts w:ascii="Calibri" w:eastAsiaTheme="minorEastAsia" w:hAnsi="Calibri" w:cs="Calibri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36F6" w:rsidRPr="004736F6" w:rsidTr="00B64E6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736F6">
              <w:rPr>
                <w:rFonts w:ascii="Calibri" w:eastAsiaTheme="minorEastAsia" w:hAnsi="Calibri" w:cs="Calibri"/>
                <w:color w:val="392C69"/>
                <w:lang w:eastAsia="ru-RU"/>
              </w:rPr>
              <w:t>Список изменяющих документов</w:t>
            </w:r>
          </w:p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736F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(в ред. Указов Губернатора Свердловской области от 06.04.2020 </w:t>
            </w:r>
            <w:hyperlink r:id="rId5">
              <w:r w:rsidRPr="004736F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161-УГ</w:t>
              </w:r>
            </w:hyperlink>
            <w:r w:rsidRPr="004736F6">
              <w:rPr>
                <w:rFonts w:ascii="Calibri" w:eastAsiaTheme="minorEastAsia" w:hAnsi="Calibri" w:cs="Calibri"/>
                <w:color w:val="392C69"/>
                <w:lang w:eastAsia="ru-RU"/>
              </w:rPr>
              <w:t>,</w:t>
            </w:r>
          </w:p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Theme="minorEastAsia" w:hAnsi="Calibri" w:cs="Calibri"/>
                <w:lang w:eastAsia="ru-RU"/>
              </w:rPr>
            </w:pPr>
            <w:r w:rsidRPr="004736F6">
              <w:rPr>
                <w:rFonts w:ascii="Calibri" w:eastAsiaTheme="minorEastAsia" w:hAnsi="Calibri" w:cs="Calibri"/>
                <w:color w:val="392C69"/>
                <w:lang w:eastAsia="ru-RU"/>
              </w:rPr>
              <w:t xml:space="preserve">от 20.03.2023 </w:t>
            </w:r>
            <w:hyperlink r:id="rId6">
              <w:r w:rsidRPr="004736F6">
                <w:rPr>
                  <w:rFonts w:ascii="Calibri" w:eastAsiaTheme="minorEastAsia" w:hAnsi="Calibri" w:cs="Calibri"/>
                  <w:color w:val="0000FF"/>
                  <w:lang w:eastAsia="ru-RU"/>
                </w:rPr>
                <w:t>N 120-УГ</w:t>
              </w:r>
            </w:hyperlink>
            <w:r w:rsidRPr="004736F6">
              <w:rPr>
                <w:rFonts w:ascii="Calibri" w:eastAsiaTheme="minorEastAsia" w:hAnsi="Calibri" w:cs="Calibri"/>
                <w:color w:val="392C69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6F6" w:rsidRPr="004736F6" w:rsidRDefault="004736F6" w:rsidP="004736F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</w:tbl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В целях реализации </w:t>
      </w:r>
      <w:hyperlink r:id="rId7">
        <w:r w:rsidRPr="004736F6">
          <w:rPr>
            <w:rFonts w:ascii="Calibri" w:eastAsiaTheme="minorEastAsia" w:hAnsi="Calibri" w:cs="Calibri"/>
            <w:color w:val="0000FF"/>
            <w:lang w:eastAsia="ru-RU"/>
          </w:rPr>
          <w:t>подпункта "ж" пункта 9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Национального плана противодействия коррупции на 2016 - 2017 годы, утвержденного Указом Президента Российской Федерации от 01 апреля 2016 года N 147 "О Национальном плане противодействия коррупции на 2016 - 2017 годы", постановляю: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1. Определить официальный сайт информационной системы Свердловской области "Открытое Правительство Свердловской области" в информационно-телекоммуникационной сети "Интернет" (далее - сеть Интернет) по адресу www.open.midural.ru единым региональным интернет-порталом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(в ред. </w:t>
      </w:r>
      <w:hyperlink r:id="rId8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06.04.2020 N 161-УГ)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2. Департаменту информатизации и связи Свердловской области обеспечить функционирование в составе информационной системы Свердловской области "Открытое Правительство Свердловской области" в сети Интернет по адресу www.open.midural.ru модуля "Независимая антикоррупционная экспертиза" (далее - раздел "Независимая антикоррупционная экспертиза"), которое предусматривает возможность перехода по соответствующим гипертекстовым ссылкам к нормативным правовым актам Свердловской области, размещенным на "Официальном интернет-портале правовой информации Свердловской области" (www.pravo.gov66.ru), проектам нормативных правовых актов Свердловской области, размещенным на официальных сайтах органов государственной власти Свердловской области и иных государственных органов Свердловской области в сети Интернет, и проектам муниципальных нормативных правовых актов, размещенным на официальных сайтах органов местного самоуправления муниципальных образований, расположенных на территории Свердловской области (далее - муниципальные образования), в сети Интернет, в целях общественного обсуждения и проведения независимой антикоррупционной экспертизы указанных проектов.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(п. 2 в ред. </w:t>
      </w:r>
      <w:hyperlink r:id="rId9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06.04.2020 N 161-УГ)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3. Исполнительным органам государственной власти Свердловской области: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1) обеспечить размещение проектов нормативных правовых актов Свердловской области на официальных сайтах исполнительных органов государственной власти Свердловской области в сети Интернет с указанием дат начала и окончания приема заключений по результатам независимой </w:t>
      </w:r>
      <w:r w:rsidRPr="004736F6">
        <w:rPr>
          <w:rFonts w:ascii="Calibri" w:eastAsiaTheme="minorEastAsia" w:hAnsi="Calibri" w:cs="Calibri"/>
          <w:lang w:eastAsia="ru-RU"/>
        </w:rPr>
        <w:lastRenderedPageBreak/>
        <w:t>антикоррупционной экспертизы;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(в ред. </w:t>
      </w:r>
      <w:hyperlink r:id="rId10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06.04.2020 N 161-УГ)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2) информировать Департамент противодействия коррупции Свердловской области об изменении адреса официального сайта исполнительного органа государственной власти Свердловской области в сети Интернет для организации внесения соответствующих изменений в раздел "Независимая антикоррупционная экспертиза".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06.04.2020 </w:t>
      </w:r>
      <w:hyperlink r:id="rId11">
        <w:r w:rsidRPr="004736F6">
          <w:rPr>
            <w:rFonts w:ascii="Calibri" w:eastAsiaTheme="minorEastAsia" w:hAnsi="Calibri" w:cs="Calibri"/>
            <w:color w:val="0000FF"/>
            <w:lang w:eastAsia="ru-RU"/>
          </w:rPr>
          <w:t>N 161-УГ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12">
        <w:r w:rsidRPr="004736F6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4736F6">
        <w:rPr>
          <w:rFonts w:ascii="Calibri" w:eastAsiaTheme="minorEastAsia" w:hAnsi="Calibri" w:cs="Calibri"/>
          <w:lang w:eastAsia="ru-RU"/>
        </w:rPr>
        <w:t>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4. Рекомендовать Законодательному Собранию Свердловской области и государственным органам Свердловской области, не относящимся к числу органов государственной власти Свердловской области, обеспечить размещение проектов нормативных правовых актов Свердловской области на соответствующих официальных сайтах в сети Интернет в разделах, посвященных вопросам противодействия коррупции, с указанием дат начала и окончания приема заключений по результатам независимой антикоррупционной экспертизы.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(в ред. </w:t>
      </w:r>
      <w:hyperlink r:id="rId13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06.04.2020 N 161-УГ)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4-1. Рекомендовать органам местного самоуправления муниципальных образований: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1) обеспечить размещение проектов муниципальных нормативных правовых актов на официальных сайтах органов местного самоуправления муниципальных образований в сети Интернет с указанием дат начала и окончания приема заключений по результатам независимой антикоррупционной экспертизы;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2) информировать Департамент противодействия коррупции Свердловской области об изменении адреса официального сайта органа местного самоуправления муниципального образования в сети Интернет для организации внесения соответствующих изменений в раздел "Независимая антикоррупционная экспертиза".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(п. 4-1 введен </w:t>
      </w:r>
      <w:hyperlink r:id="rId14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Указом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06.04.2020 N 161-УГ; в ред. </w:t>
      </w:r>
      <w:hyperlink r:id="rId15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20.03.2023 N 120-УГ)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5. Департаменту противодействия коррупции Свердловской области организовать поддержание раздела "Независимая антикоррупционная экспертиза" в актуальном состоянии.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(в ред. Указов Губернатора Свердловской области от 06.04.2020 </w:t>
      </w:r>
      <w:hyperlink r:id="rId16">
        <w:r w:rsidRPr="004736F6">
          <w:rPr>
            <w:rFonts w:ascii="Calibri" w:eastAsiaTheme="minorEastAsia" w:hAnsi="Calibri" w:cs="Calibri"/>
            <w:color w:val="0000FF"/>
            <w:lang w:eastAsia="ru-RU"/>
          </w:rPr>
          <w:t>N 161-УГ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, от 20.03.2023 </w:t>
      </w:r>
      <w:hyperlink r:id="rId17">
        <w:r w:rsidRPr="004736F6">
          <w:rPr>
            <w:rFonts w:ascii="Calibri" w:eastAsiaTheme="minorEastAsia" w:hAnsi="Calibri" w:cs="Calibri"/>
            <w:color w:val="0000FF"/>
            <w:lang w:eastAsia="ru-RU"/>
          </w:rPr>
          <w:t>N 120-УГ</w:t>
        </w:r>
      </w:hyperlink>
      <w:r w:rsidRPr="004736F6">
        <w:rPr>
          <w:rFonts w:ascii="Calibri" w:eastAsiaTheme="minorEastAsia" w:hAnsi="Calibri" w:cs="Calibri"/>
          <w:lang w:eastAsia="ru-RU"/>
        </w:rPr>
        <w:t>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6. Контроль за исполнением настоящего Указа оставляю за собой.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 xml:space="preserve">(в ред. </w:t>
      </w:r>
      <w:hyperlink r:id="rId18">
        <w:r w:rsidRPr="004736F6">
          <w:rPr>
            <w:rFonts w:ascii="Calibri" w:eastAsiaTheme="minorEastAsia" w:hAnsi="Calibri" w:cs="Calibri"/>
            <w:color w:val="0000FF"/>
            <w:lang w:eastAsia="ru-RU"/>
          </w:rPr>
          <w:t>Указа</w:t>
        </w:r>
      </w:hyperlink>
      <w:r w:rsidRPr="004736F6">
        <w:rPr>
          <w:rFonts w:ascii="Calibri" w:eastAsiaTheme="minorEastAsia" w:hAnsi="Calibri" w:cs="Calibri"/>
          <w:lang w:eastAsia="ru-RU"/>
        </w:rPr>
        <w:t xml:space="preserve"> Губернатора Свердловской области от 06.04.2020 N 161-УГ)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7. Настоящий Указ опубликовать на "Официальном интернет-портале правовой информации Свердловской области" (www.pravo.gov66.ru).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Губернатор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Свердловской области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Е.В.КУЙВАШЕВ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г. Екатеринбург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19 августа 2016 года</w:t>
      </w:r>
    </w:p>
    <w:p w:rsidR="004736F6" w:rsidRPr="004736F6" w:rsidRDefault="004736F6" w:rsidP="004736F6">
      <w:pPr>
        <w:widowControl w:val="0"/>
        <w:autoSpaceDE w:val="0"/>
        <w:autoSpaceDN w:val="0"/>
        <w:spacing w:before="220" w:after="0" w:line="240" w:lineRule="auto"/>
        <w:rPr>
          <w:rFonts w:ascii="Calibri" w:eastAsiaTheme="minorEastAsia" w:hAnsi="Calibri" w:cs="Calibri"/>
          <w:lang w:eastAsia="ru-RU"/>
        </w:rPr>
      </w:pPr>
      <w:r w:rsidRPr="004736F6">
        <w:rPr>
          <w:rFonts w:ascii="Calibri" w:eastAsiaTheme="minorEastAsia" w:hAnsi="Calibri" w:cs="Calibri"/>
          <w:lang w:eastAsia="ru-RU"/>
        </w:rPr>
        <w:t>N 480-УГ</w:t>
      </w: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4736F6" w:rsidRPr="004736F6" w:rsidRDefault="004736F6" w:rsidP="004736F6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lang w:eastAsia="ru-RU"/>
        </w:rPr>
      </w:pPr>
    </w:p>
    <w:p w:rsidR="004736F6" w:rsidRPr="004736F6" w:rsidRDefault="004736F6" w:rsidP="004736F6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4736F6" w:rsidRPr="004736F6" w:rsidRDefault="004736F6" w:rsidP="004736F6">
      <w:pPr>
        <w:rPr>
          <w:rFonts w:eastAsia="Times New Roman" w:cs="Times New Roman"/>
        </w:rPr>
      </w:pPr>
    </w:p>
    <w:bookmarkEnd w:id="0"/>
    <w:p w:rsidR="00A4210E" w:rsidRDefault="00A4210E"/>
    <w:sectPr w:rsidR="00A4210E" w:rsidSect="003A3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F6"/>
    <w:rsid w:val="004736F6"/>
    <w:rsid w:val="00A4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8673E-625D-44D5-93FC-B911B69A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C5D562AE5439F3D6C953A2EF6146EFC9706049C028807177E55BB32D0408734748D2A642714773F5C8909F906190D8F3D82918807D6139CEADD9ABtDJBK" TargetMode="External"/><Relationship Id="rId13" Type="http://schemas.openxmlformats.org/officeDocument/2006/relationships/hyperlink" Target="consultantplus://offline/ref=37C5D562AE5439F3D6C953A2EF6146EFC9706049C028807177E55BB32D0408734748D2A642714773F5C8909F966190D8F3D82918807D6139CEADD9ABtDJBK" TargetMode="External"/><Relationship Id="rId18" Type="http://schemas.openxmlformats.org/officeDocument/2006/relationships/hyperlink" Target="consultantplus://offline/ref=37C5D562AE5439F3D6C953A2EF6146EFC9706049C028807177E55BB32D0408734748D2A642714773F5C8909C936190D8F3D82918807D6139CEADD9ABtDJB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C5D562AE5439F3D6C94DAFF90D18E5C9723845C127882322B65DE472540E260708D4F301354B71FCC3C4CFD43FC98BBF93241996616138tDJ3K" TargetMode="External"/><Relationship Id="rId12" Type="http://schemas.openxmlformats.org/officeDocument/2006/relationships/hyperlink" Target="consultantplus://offline/ref=37C5D562AE5439F3D6C953A2EF6146EFC9706049C12B8B7477E45BB32D0408734748D2A642714773F5C8909D956190D8F3D82918807D6139CEADD9ABtDJBK" TargetMode="External"/><Relationship Id="rId17" Type="http://schemas.openxmlformats.org/officeDocument/2006/relationships/hyperlink" Target="consultantplus://offline/ref=37C5D562AE5439F3D6C953A2EF6146EFC9706049C12B8B7477E45BB32D0408734748D2A642714773F5C8909D966190D8F3D82918807D6139CEADD9ABtDJB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7C5D562AE5439F3D6C953A2EF6146EFC9706049C028807177E55BB32D0408734748D2A642714773F5C8909C916190D8F3D82918807D6139CEADD9ABtDJB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C5D562AE5439F3D6C953A2EF6146EFC9706049C12B8B7477E45BB32D0408734748D2A642714773F5C8909D946190D8F3D82918807D6139CEADD9ABtDJBK" TargetMode="External"/><Relationship Id="rId11" Type="http://schemas.openxmlformats.org/officeDocument/2006/relationships/hyperlink" Target="consultantplus://offline/ref=37C5D562AE5439F3D6C953A2EF6146EFC9706049C028807177E55BB32D0408734748D2A642714773F5C8909F946190D8F3D82918807D6139CEADD9ABtDJBK" TargetMode="External"/><Relationship Id="rId5" Type="http://schemas.openxmlformats.org/officeDocument/2006/relationships/hyperlink" Target="consultantplus://offline/ref=37C5D562AE5439F3D6C953A2EF6146EFC9706049C028807177E55BB32D0408734748D2A642714773F5C8909E976190D8F3D82918807D6139CEADD9ABtDJBK" TargetMode="External"/><Relationship Id="rId15" Type="http://schemas.openxmlformats.org/officeDocument/2006/relationships/hyperlink" Target="consultantplus://offline/ref=37C5D562AE5439F3D6C953A2EF6146EFC9706049C12B8B7477E45BB32D0408734748D2A642714773F5C8909D956190D8F3D82918807D6139CEADD9ABtDJBK" TargetMode="External"/><Relationship Id="rId10" Type="http://schemas.openxmlformats.org/officeDocument/2006/relationships/hyperlink" Target="consultantplus://offline/ref=37C5D562AE5439F3D6C953A2EF6146EFC9706049C028807177E55BB32D0408734748D2A642714773F5C8909F936190D8F3D82918807D6139CEADD9ABtDJBK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7C5D562AE5439F3D6C953A2EF6146EFC9706049C028807177E55BB32D0408734748D2A642714773F5C8909F916190D8F3D82918807D6139CEADD9ABtDJBK" TargetMode="External"/><Relationship Id="rId14" Type="http://schemas.openxmlformats.org/officeDocument/2006/relationships/hyperlink" Target="consultantplus://offline/ref=37C5D562AE5439F3D6C953A2EF6146EFC9706049C028807177E55BB32D0408734748D2A642714773F5C8909F976190D8F3D82918807D6139CEADD9ABtDJ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Анастасия Алексеевна</dc:creator>
  <cp:keywords/>
  <dc:description/>
  <cp:lastModifiedBy>Кулакова Анастасия Алексеевна</cp:lastModifiedBy>
  <cp:revision>1</cp:revision>
  <dcterms:created xsi:type="dcterms:W3CDTF">2023-03-28T10:10:00Z</dcterms:created>
  <dcterms:modified xsi:type="dcterms:W3CDTF">2023-03-28T10:16:00Z</dcterms:modified>
</cp:coreProperties>
</file>